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F1" w:rsidRPr="00911BF1" w:rsidRDefault="00911BF1" w:rsidP="00911BF1">
      <w:pPr>
        <w:shd w:val="clear" w:color="auto" w:fill="006699"/>
        <w:spacing w:after="347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23"/>
          <w:szCs w:val="23"/>
          <w:lang w:eastAsia="da-DK"/>
        </w:rPr>
      </w:pPr>
      <w:r w:rsidRPr="00911BF1">
        <w:rPr>
          <w:rFonts w:ascii="Verdana" w:eastAsia="Times New Roman" w:hAnsi="Verdana" w:cs="Times New Roman"/>
          <w:b/>
          <w:bCs/>
          <w:color w:val="FFFFFF"/>
          <w:kern w:val="36"/>
          <w:sz w:val="23"/>
          <w:szCs w:val="23"/>
          <w:lang w:eastAsia="da-DK"/>
        </w:rPr>
        <w:t>Health Canada annoncerer Vindmølle Støj og Sundheds Stud</w:t>
      </w:r>
      <w:r>
        <w:rPr>
          <w:rFonts w:ascii="Verdana" w:eastAsia="Times New Roman" w:hAnsi="Verdana" w:cs="Times New Roman"/>
          <w:b/>
          <w:bCs/>
          <w:color w:val="FFFFFF"/>
          <w:kern w:val="36"/>
          <w:sz w:val="23"/>
          <w:szCs w:val="23"/>
          <w:lang w:eastAsia="da-DK"/>
        </w:rPr>
        <w:t>ie</w:t>
      </w:r>
    </w:p>
    <w:p w:rsidR="00911BF1" w:rsidRPr="00911BF1" w:rsidRDefault="00911BF1" w:rsidP="00911B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</w:pPr>
      <w:proofErr w:type="gramStart"/>
      <w:r w:rsidRPr="00911B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10 juli</w:t>
      </w:r>
      <w:proofErr w:type="gramEnd"/>
      <w:r w:rsidRPr="00911B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 xml:space="preserve"> 2012 </w:t>
      </w:r>
      <w:r w:rsidRPr="00911B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Til</w:t>
      </w:r>
      <w:r w:rsidRPr="00911B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 xml:space="preserve"> øjeblikkelig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igangsættelse</w:t>
      </w:r>
    </w:p>
    <w:p w:rsidR="00911BF1" w:rsidRPr="00911BF1" w:rsidRDefault="00911BF1" w:rsidP="00911B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911B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OTTAWA</w:t>
      </w: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- Health Canada, i samarbejde med </w:t>
      </w:r>
      <w:proofErr w:type="spellStart"/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Statistics</w:t>
      </w:r>
      <w:proofErr w:type="spellEnd"/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Canada, vil gennemføre en undersøgelse, der skal undersøge forholdet mellem vindmøllestøj og helbredseffekter rapporteret af, og objektivt målt i, mennesker, der bor tæt på </w:t>
      </w:r>
      <w:r w:rsidR="00500D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</w:t>
      </w: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indkraft</w:t>
      </w:r>
      <w:r w:rsidR="00500D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udviklingsområder</w:t>
      </w: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</w:t>
      </w:r>
    </w:p>
    <w:p w:rsidR="00911BF1" w:rsidRPr="00911BF1" w:rsidRDefault="00911BF1" w:rsidP="00911B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"Denne undersøgelse er et svar på spørgsmål fra beboerne nær vindmølleparker om mulige effekter af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lav</w:t>
      </w: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frekven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</w:t>
      </w: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støj fra vindmøller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på </w:t>
      </w: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sundhed," sagde </w:t>
      </w:r>
      <w:proofErr w:type="spellStart"/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Leona</w:t>
      </w:r>
      <w:proofErr w:type="spellEnd"/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proofErr w:type="spellStart"/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Aglukkaq</w:t>
      </w:r>
      <w:proofErr w:type="spellEnd"/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, sundhedsminister. "Som altid er vores regering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for at </w:t>
      </w:r>
      <w:proofErr w:type="spellStart"/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at</w:t>
      </w:r>
      <w:proofErr w:type="spellEnd"/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="00500D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prioritere</w:t>
      </w: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sundhed og sikkerhed for canadierne først og denne undersøgelse vil gøre netop det ved at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tegne</w:t>
      </w: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et mere komplet billede af de potentielle sundhedsmæssige virkninger af støj fra vindmøller."</w:t>
      </w:r>
    </w:p>
    <w:p w:rsidR="00911BF1" w:rsidRPr="00911BF1" w:rsidRDefault="00911BF1" w:rsidP="00911B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Health Canada er opmærksom på sundhedsrelaterede klager fra personer, der bor i umiddelbar nærhed af vindmølle virksomheder. Undersøgelsen er ved at blive designet med støtte fra eksterne eksperter med speciale i områder, herunder støj, helbredsundersøgelser, klinisk medicin og epidemiologi.</w:t>
      </w:r>
    </w:p>
    <w:p w:rsidR="00911BF1" w:rsidRPr="00911BF1" w:rsidRDefault="00911BF1" w:rsidP="00911B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De</w:t>
      </w:r>
      <w:r w:rsidR="00500D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</w:t>
      </w: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foreslåede </w:t>
      </w:r>
      <w:hyperlink r:id="rId4" w:history="1">
        <w:r w:rsidRPr="00911BF1">
          <w:rPr>
            <w:rFonts w:ascii="Verdana" w:eastAsia="Times New Roman" w:hAnsi="Verdana" w:cs="Times New Roman"/>
            <w:color w:val="006699"/>
            <w:sz w:val="20"/>
            <w:szCs w:val="20"/>
            <w:u w:val="single"/>
            <w:lang w:eastAsia="da-DK"/>
          </w:rPr>
          <w:t>forskning</w:t>
        </w:r>
        <w:r w:rsidR="00500DF1">
          <w:rPr>
            <w:rFonts w:ascii="Verdana" w:eastAsia="Times New Roman" w:hAnsi="Verdana" w:cs="Times New Roman"/>
            <w:color w:val="006699"/>
            <w:sz w:val="20"/>
            <w:szCs w:val="20"/>
            <w:u w:val="single"/>
            <w:lang w:eastAsia="da-DK"/>
          </w:rPr>
          <w:t>sdesign</w:t>
        </w:r>
        <w:r w:rsidRPr="00911BF1">
          <w:rPr>
            <w:rFonts w:ascii="Verdana" w:eastAsia="Times New Roman" w:hAnsi="Verdana" w:cs="Times New Roman"/>
            <w:color w:val="006699"/>
            <w:sz w:val="20"/>
            <w:szCs w:val="20"/>
            <w:u w:val="single"/>
            <w:lang w:eastAsia="da-DK"/>
          </w:rPr>
          <w:t xml:space="preserve"> og metode</w:t>
        </w:r>
      </w:hyperlink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blev lagt på Health Canadas websted i dag for en 30-dages offentlig kommentar periode.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Når tilbagemeldingerne er indkommet</w:t>
      </w: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, vil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de </w:t>
      </w: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blive gennemgået af design udvalg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et</w:t>
      </w: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resultatet </w:t>
      </w: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udarbejdes og offentliggøres på hjemmesiden, sammen med design udvalgets svar.</w:t>
      </w:r>
    </w:p>
    <w:p w:rsidR="00911BF1" w:rsidRPr="00911BF1" w:rsidRDefault="00911BF1" w:rsidP="00911B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Undersøgelsen vil blive fokuseret på en stikprøve på 2.000 boliger udvalgt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i </w:t>
      </w: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8-12 mølleinstallation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</w:t>
      </w: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faciliteter i Canada. Ud over at tage fysiske målinger fra deltagere, såsom blodtryk, vil efterforskerne foretage interview og tage støjmålinger i og uden for nogle hjem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for </w:t>
      </w: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at validere lyd modellering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en</w:t>
      </w: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</w:t>
      </w:r>
    </w:p>
    <w:p w:rsidR="00911BF1" w:rsidRPr="00911BF1" w:rsidRDefault="00911BF1" w:rsidP="00911B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Health Canada har ekspertise i måling af støj og vurder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ing af</w:t>
      </w: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de sundhedsmæssige konsekvenser af støj på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bagg</w:t>
      </w: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grund</w:t>
      </w:r>
      <w:proofErr w:type="spellEnd"/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af sin rolle i forvaltningen af </w:t>
      </w:r>
      <w:r w:rsidRPr="00911BF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​</w:t>
      </w:r>
      <w:r w:rsidRPr="00911BF1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 xml:space="preserve">strålingsudsendende </w:t>
      </w:r>
      <w:proofErr w:type="spellStart"/>
      <w:r w:rsidRPr="00911BF1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>Devices</w:t>
      </w:r>
      <w:proofErr w:type="spellEnd"/>
      <w:r w:rsidRPr="00911BF1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 xml:space="preserve"> </w:t>
      </w:r>
      <w:proofErr w:type="spellStart"/>
      <w:r w:rsidRPr="00911BF1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>Act</w:t>
      </w:r>
      <w:proofErr w:type="spellEnd"/>
      <w:r w:rsidRPr="00911BF1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 xml:space="preserve"> (REDA). Som defineret i REDA, støj er en form for stråling.</w:t>
      </w:r>
    </w:p>
    <w:p w:rsidR="00911BF1" w:rsidRPr="00911BF1" w:rsidRDefault="00911BF1" w:rsidP="00911B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Undersøgelsens resultater forventes at blive offentliggjort i 2014.</w:t>
      </w:r>
    </w:p>
    <w:p w:rsidR="00911BF1" w:rsidRPr="00911BF1" w:rsidRDefault="00911BF1" w:rsidP="00911B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911BF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-30 -</w:t>
      </w:r>
    </w:p>
    <w:p w:rsidR="00911BF1" w:rsidRPr="00911BF1" w:rsidRDefault="009F621B" w:rsidP="00911B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9F621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pict>
          <v:rect id="_x0000_i1025" style="width:0;height:.85pt" o:hralign="center" o:hrstd="t" o:hrnoshade="t" o:hr="t" fillcolor="black" stroked="f"/>
        </w:pict>
      </w:r>
    </w:p>
    <w:p w:rsidR="00401C22" w:rsidRPr="00500DF1" w:rsidRDefault="00401C22" w:rsidP="00401C22">
      <w:pPr>
        <w:pStyle w:val="NormalWeb"/>
        <w:shd w:val="clear" w:color="auto" w:fill="FFFFFF"/>
        <w:rPr>
          <w:color w:val="000000"/>
          <w:lang w:val="en-US"/>
        </w:rPr>
      </w:pPr>
      <w:r w:rsidRPr="00500DF1">
        <w:rPr>
          <w:rStyle w:val="Strong"/>
          <w:color w:val="000000"/>
          <w:lang w:val="en-US"/>
        </w:rPr>
        <w:t>Media Enquiries</w:t>
      </w:r>
      <w:proofErr w:type="gramStart"/>
      <w:r w:rsidRPr="00500DF1">
        <w:rPr>
          <w:rStyle w:val="Strong"/>
          <w:color w:val="000000"/>
          <w:lang w:val="en-US"/>
        </w:rPr>
        <w:t>:</w:t>
      </w:r>
      <w:proofErr w:type="gramEnd"/>
      <w:r w:rsidRPr="00500DF1">
        <w:rPr>
          <w:color w:val="000000"/>
          <w:lang w:val="en-US"/>
        </w:rPr>
        <w:br/>
        <w:t>Health Canada</w:t>
      </w:r>
      <w:r w:rsidRPr="00500DF1">
        <w:rPr>
          <w:color w:val="000000"/>
          <w:lang w:val="en-US"/>
        </w:rPr>
        <w:br/>
        <w:t>(613) 957-2983</w:t>
      </w:r>
    </w:p>
    <w:p w:rsidR="00401C22" w:rsidRPr="00500DF1" w:rsidRDefault="00401C22" w:rsidP="00401C22">
      <w:pPr>
        <w:pStyle w:val="NormalWeb"/>
        <w:shd w:val="clear" w:color="auto" w:fill="FFFFFF"/>
        <w:rPr>
          <w:color w:val="000000"/>
          <w:lang w:val="en-US"/>
        </w:rPr>
      </w:pPr>
      <w:proofErr w:type="spellStart"/>
      <w:r w:rsidRPr="00500DF1">
        <w:rPr>
          <w:color w:val="000000"/>
          <w:lang w:val="en-US"/>
        </w:rPr>
        <w:t>Cailin</w:t>
      </w:r>
      <w:proofErr w:type="spellEnd"/>
      <w:r w:rsidRPr="00500DF1">
        <w:rPr>
          <w:color w:val="000000"/>
          <w:lang w:val="en-US"/>
        </w:rPr>
        <w:t xml:space="preserve"> Rodgers</w:t>
      </w:r>
      <w:r w:rsidRPr="00500DF1">
        <w:rPr>
          <w:color w:val="000000"/>
          <w:lang w:val="en-US"/>
        </w:rPr>
        <w:br/>
        <w:t xml:space="preserve">Office of the </w:t>
      </w:r>
      <w:proofErr w:type="spellStart"/>
      <w:r w:rsidRPr="00500DF1">
        <w:rPr>
          <w:color w:val="000000"/>
          <w:lang w:val="en-US"/>
        </w:rPr>
        <w:t>Honourable</w:t>
      </w:r>
      <w:proofErr w:type="spellEnd"/>
      <w:r w:rsidRPr="00500DF1">
        <w:rPr>
          <w:color w:val="000000"/>
          <w:lang w:val="en-US"/>
        </w:rPr>
        <w:t xml:space="preserve"> Leona </w:t>
      </w:r>
      <w:proofErr w:type="spellStart"/>
      <w:r w:rsidRPr="00500DF1">
        <w:rPr>
          <w:color w:val="000000"/>
          <w:lang w:val="en-US"/>
        </w:rPr>
        <w:t>Aglukkaq</w:t>
      </w:r>
      <w:proofErr w:type="spellEnd"/>
      <w:r w:rsidRPr="00500DF1">
        <w:rPr>
          <w:color w:val="000000"/>
          <w:lang w:val="en-US"/>
        </w:rPr>
        <w:br/>
        <w:t xml:space="preserve">Federal Minister of </w:t>
      </w:r>
      <w:proofErr w:type="gramStart"/>
      <w:r w:rsidRPr="00500DF1">
        <w:rPr>
          <w:color w:val="000000"/>
          <w:lang w:val="en-US"/>
        </w:rPr>
        <w:t>Health</w:t>
      </w:r>
      <w:proofErr w:type="gramEnd"/>
      <w:r w:rsidRPr="00500DF1">
        <w:rPr>
          <w:color w:val="000000"/>
          <w:lang w:val="en-US"/>
        </w:rPr>
        <w:br/>
        <w:t>(613) 957-0200</w:t>
      </w:r>
    </w:p>
    <w:p w:rsidR="00396261" w:rsidRPr="007B5E38" w:rsidRDefault="00401C22" w:rsidP="007B5E38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 xml:space="preserve">Public </w:t>
      </w:r>
      <w:proofErr w:type="spellStart"/>
      <w:r>
        <w:rPr>
          <w:rStyle w:val="Strong"/>
          <w:color w:val="000000"/>
        </w:rPr>
        <w:t>Enquiries</w:t>
      </w:r>
      <w:proofErr w:type="spellEnd"/>
      <w:r>
        <w:rPr>
          <w:rStyle w:val="Strong"/>
          <w:color w:val="000000"/>
        </w:rPr>
        <w:t>:</w:t>
      </w:r>
      <w:r>
        <w:rPr>
          <w:color w:val="000000"/>
        </w:rPr>
        <w:br/>
        <w:t>(613) 957-2991</w:t>
      </w:r>
      <w:r>
        <w:rPr>
          <w:color w:val="000000"/>
        </w:rPr>
        <w:br/>
        <w:t>1-866 225-0709</w:t>
      </w:r>
    </w:p>
    <w:sectPr w:rsidR="00396261" w:rsidRPr="007B5E38" w:rsidSect="003962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304"/>
  <w:hyphenationZone w:val="425"/>
  <w:characterSpacingControl w:val="doNotCompress"/>
  <w:compat/>
  <w:rsids>
    <w:rsidRoot w:val="00911BF1"/>
    <w:rsid w:val="00396261"/>
    <w:rsid w:val="00401C22"/>
    <w:rsid w:val="00500DF1"/>
    <w:rsid w:val="007B5E38"/>
    <w:rsid w:val="00911BF1"/>
    <w:rsid w:val="009F621B"/>
    <w:rsid w:val="00E6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1BF1"/>
    <w:rPr>
      <w:b/>
      <w:bCs/>
    </w:rPr>
  </w:style>
  <w:style w:type="paragraph" w:styleId="NormalWeb">
    <w:name w:val="Normal (Web)"/>
    <w:basedOn w:val="Normal"/>
    <w:uiPriority w:val="99"/>
    <w:unhideWhenUsed/>
    <w:rsid w:val="00911BF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da-DK"/>
    </w:rPr>
  </w:style>
  <w:style w:type="paragraph" w:customStyle="1" w:styleId="aligncenter">
    <w:name w:val="aligncenter"/>
    <w:basedOn w:val="Normal"/>
    <w:rsid w:val="00911BF1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da-DK"/>
    </w:rPr>
  </w:style>
  <w:style w:type="paragraph" w:customStyle="1" w:styleId="strong0">
    <w:name w:val="strong"/>
    <w:basedOn w:val="Normal"/>
    <w:rsid w:val="00911BF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da-DK"/>
    </w:rPr>
  </w:style>
  <w:style w:type="paragraph" w:customStyle="1" w:styleId="borderred">
    <w:name w:val="borderred"/>
    <w:basedOn w:val="Normal"/>
    <w:rsid w:val="00911BF1"/>
    <w:pPr>
      <w:pBdr>
        <w:top w:val="single" w:sz="12" w:space="3" w:color="EC240C"/>
        <w:left w:val="single" w:sz="12" w:space="3" w:color="EC240C"/>
        <w:bottom w:val="single" w:sz="12" w:space="3" w:color="EC240C"/>
        <w:right w:val="single" w:sz="12" w:space="3" w:color="EC240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27915">
                      <w:marLeft w:val="26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0822">
                      <w:marLeft w:val="26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c-sc.gc.ca/ewh-semt/consult/_2012/wind_turbine-eoliennes/index-e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</dc:creator>
  <cp:lastModifiedBy>Mogens</cp:lastModifiedBy>
  <cp:revision>3</cp:revision>
  <dcterms:created xsi:type="dcterms:W3CDTF">2014-03-28T14:51:00Z</dcterms:created>
  <dcterms:modified xsi:type="dcterms:W3CDTF">2014-04-13T11:24:00Z</dcterms:modified>
</cp:coreProperties>
</file>